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017" w:rsidRPr="004669A2" w:rsidRDefault="00EE4017" w:rsidP="00EE4017">
      <w:pPr>
        <w:tabs>
          <w:tab w:val="left" w:pos="2694"/>
          <w:tab w:val="left" w:pos="3119"/>
        </w:tabs>
        <w:spacing w:after="0" w:line="360" w:lineRule="auto"/>
        <w:jc w:val="center"/>
        <w:rPr>
          <w:rFonts w:cstheme="minorHAnsi"/>
          <w:b/>
          <w:sz w:val="28"/>
          <w:szCs w:val="28"/>
        </w:rPr>
      </w:pPr>
      <w:r w:rsidRPr="004669A2">
        <w:rPr>
          <w:rFonts w:ascii="Garamond" w:hAnsi="Garamond"/>
          <w:noProof/>
          <w:lang w:eastAsia="pt-PT"/>
        </w:rPr>
        <w:drawing>
          <wp:inline distT="0" distB="0" distL="0" distR="0" wp14:anchorId="5436CC63" wp14:editId="554BD0D3">
            <wp:extent cx="609600" cy="655704"/>
            <wp:effectExtent l="0" t="0" r="0" b="0"/>
            <wp:docPr id="1" name="Picture 1" descr="C:\Users\pc user\AppData\Local\Microsoft\Windows\INetCache\Content.MSO\4F4478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user\AppData\Local\Microsoft\Windows\INetCache\Content.MSO\4F44784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199" cy="681088"/>
                    </a:xfrm>
                    <a:prstGeom prst="rect">
                      <a:avLst/>
                    </a:prstGeom>
                    <a:noFill/>
                    <a:ln>
                      <a:noFill/>
                    </a:ln>
                  </pic:spPr>
                </pic:pic>
              </a:graphicData>
            </a:graphic>
          </wp:inline>
        </w:drawing>
      </w:r>
    </w:p>
    <w:p w:rsidR="00EE4017" w:rsidRPr="00EE4017" w:rsidRDefault="00EE4017" w:rsidP="00EE4017">
      <w:pPr>
        <w:spacing w:after="0" w:line="276" w:lineRule="auto"/>
        <w:jc w:val="center"/>
        <w:rPr>
          <w:rFonts w:ascii="Garamond" w:hAnsi="Garamond" w:cs="Times New Roman"/>
          <w:b/>
          <w:sz w:val="24"/>
          <w:szCs w:val="24"/>
          <w:lang w:val="pt-PT"/>
        </w:rPr>
      </w:pPr>
      <w:r w:rsidRPr="00EE4017">
        <w:rPr>
          <w:rFonts w:ascii="Garamond" w:hAnsi="Garamond" w:cs="Times New Roman"/>
          <w:b/>
          <w:sz w:val="24"/>
          <w:szCs w:val="24"/>
          <w:lang w:val="pt-PT"/>
        </w:rPr>
        <w:t>REPÚBLICA DE MOÇAMBIQUE</w:t>
      </w:r>
    </w:p>
    <w:p w:rsidR="00EE4017" w:rsidRPr="00EE4017" w:rsidRDefault="00EE4017" w:rsidP="00EE4017">
      <w:pPr>
        <w:spacing w:after="0" w:line="276" w:lineRule="auto"/>
        <w:jc w:val="center"/>
        <w:rPr>
          <w:rFonts w:ascii="Garamond" w:hAnsi="Garamond" w:cs="Times New Roman"/>
          <w:b/>
          <w:sz w:val="24"/>
          <w:szCs w:val="24"/>
          <w:lang w:val="pt-PT"/>
        </w:rPr>
      </w:pPr>
      <w:r w:rsidRPr="00EE4017">
        <w:rPr>
          <w:rFonts w:ascii="Garamond" w:hAnsi="Garamond" w:cs="Times New Roman"/>
          <w:b/>
          <w:sz w:val="24"/>
          <w:szCs w:val="24"/>
          <w:lang w:val="pt-PT"/>
        </w:rPr>
        <w:t>MINISTÉRIO DOS RECURSOS MINERAIS E ENERGIA</w:t>
      </w:r>
    </w:p>
    <w:p w:rsidR="00EE4017" w:rsidRPr="00EE4017" w:rsidRDefault="00EE4017" w:rsidP="00EE4017">
      <w:pPr>
        <w:spacing w:after="0" w:line="276" w:lineRule="auto"/>
        <w:jc w:val="center"/>
        <w:rPr>
          <w:rFonts w:ascii="Garamond" w:hAnsi="Garamond" w:cs="Times New Roman"/>
          <w:b/>
          <w:sz w:val="24"/>
          <w:szCs w:val="24"/>
          <w:lang w:val="pt-PT"/>
        </w:rPr>
      </w:pPr>
      <w:r w:rsidRPr="00EE4017">
        <w:rPr>
          <w:rFonts w:ascii="Garamond" w:hAnsi="Garamond" w:cs="Times New Roman"/>
          <w:b/>
          <w:sz w:val="24"/>
          <w:szCs w:val="24"/>
          <w:lang w:val="pt-PT"/>
        </w:rPr>
        <w:t>GABINETE DO MINISTRO</w:t>
      </w:r>
    </w:p>
    <w:p w:rsidR="00EE4017" w:rsidRPr="00EE4017" w:rsidRDefault="00EE4017" w:rsidP="00EE4017">
      <w:pPr>
        <w:tabs>
          <w:tab w:val="left" w:pos="2694"/>
          <w:tab w:val="left" w:pos="3119"/>
        </w:tabs>
        <w:spacing w:after="0" w:line="360" w:lineRule="auto"/>
        <w:jc w:val="center"/>
        <w:rPr>
          <w:rFonts w:cstheme="minorHAnsi"/>
          <w:b/>
          <w:sz w:val="28"/>
          <w:szCs w:val="28"/>
          <w:lang w:val="pt-PT"/>
        </w:rPr>
      </w:pPr>
    </w:p>
    <w:p w:rsidR="00EE4017" w:rsidRPr="00EE4017" w:rsidRDefault="00EE4017" w:rsidP="00EE4017">
      <w:pPr>
        <w:tabs>
          <w:tab w:val="left" w:pos="2694"/>
          <w:tab w:val="left" w:pos="3119"/>
        </w:tabs>
        <w:spacing w:after="0" w:line="360" w:lineRule="auto"/>
        <w:jc w:val="center"/>
        <w:rPr>
          <w:rFonts w:cstheme="minorHAnsi"/>
          <w:b/>
          <w:sz w:val="28"/>
          <w:szCs w:val="28"/>
          <w:lang w:val="pt-PT"/>
        </w:rPr>
      </w:pPr>
      <w:r w:rsidRPr="00EE4017">
        <w:rPr>
          <w:rFonts w:cstheme="minorHAnsi"/>
          <w:b/>
          <w:sz w:val="28"/>
          <w:szCs w:val="28"/>
          <w:lang w:val="pt-PT"/>
        </w:rPr>
        <w:t>Comunicado de Imprensa</w:t>
      </w:r>
    </w:p>
    <w:p w:rsidR="00EE4017" w:rsidRPr="00EE4017" w:rsidRDefault="00EE4017" w:rsidP="00EE4017">
      <w:pPr>
        <w:tabs>
          <w:tab w:val="left" w:pos="2694"/>
          <w:tab w:val="left" w:pos="3119"/>
        </w:tabs>
        <w:spacing w:after="0" w:line="360" w:lineRule="auto"/>
        <w:jc w:val="center"/>
        <w:rPr>
          <w:rFonts w:cstheme="minorHAnsi"/>
          <w:b/>
          <w:sz w:val="28"/>
          <w:szCs w:val="28"/>
          <w:lang w:val="pt-PT"/>
        </w:rPr>
      </w:pPr>
    </w:p>
    <w:p w:rsidR="001F1F9B" w:rsidRPr="00147485" w:rsidRDefault="001F1F9B" w:rsidP="001F1F9B">
      <w:pPr>
        <w:shd w:val="clear" w:color="auto" w:fill="FFFFFF"/>
        <w:spacing w:before="120" w:after="120" w:line="360" w:lineRule="auto"/>
        <w:jc w:val="center"/>
        <w:rPr>
          <w:rFonts w:ascii="Bookman Old Style" w:eastAsia="Times New Roman" w:hAnsi="Bookman Old Style" w:cs="Times New Roman"/>
          <w:b/>
          <w:sz w:val="28"/>
          <w:szCs w:val="28"/>
          <w:lang w:val="pt-PT" w:eastAsia="en-GB"/>
        </w:rPr>
      </w:pPr>
      <w:r w:rsidRPr="00147485">
        <w:rPr>
          <w:rFonts w:ascii="Bookman Old Style" w:eastAsia="Times New Roman" w:hAnsi="Bookman Old Style" w:cs="Times New Roman"/>
          <w:b/>
          <w:sz w:val="28"/>
          <w:szCs w:val="28"/>
          <w:lang w:val="pt-PT" w:eastAsia="en-GB"/>
        </w:rPr>
        <w:t xml:space="preserve">MIREME envia </w:t>
      </w:r>
      <w:r w:rsidR="00EE4017" w:rsidRPr="00147485">
        <w:rPr>
          <w:rFonts w:ascii="Bookman Old Style" w:eastAsia="Times New Roman" w:hAnsi="Bookman Old Style" w:cs="Times New Roman"/>
          <w:b/>
          <w:sz w:val="28"/>
          <w:szCs w:val="28"/>
          <w:lang w:val="pt-PT" w:eastAsia="en-GB"/>
        </w:rPr>
        <w:t xml:space="preserve">trinta </w:t>
      </w:r>
      <w:r w:rsidRPr="00147485">
        <w:rPr>
          <w:rFonts w:ascii="Bookman Old Style" w:eastAsia="Times New Roman" w:hAnsi="Bookman Old Style" w:cs="Times New Roman"/>
          <w:b/>
          <w:sz w:val="28"/>
          <w:szCs w:val="28"/>
          <w:lang w:val="pt-PT" w:eastAsia="en-GB"/>
        </w:rPr>
        <w:t xml:space="preserve">estudantes para formação em petróleo e gás na Malásia </w:t>
      </w:r>
    </w:p>
    <w:p w:rsidR="001F1F9B" w:rsidRPr="00147485" w:rsidRDefault="001F1F9B" w:rsidP="001F1F9B">
      <w:pPr>
        <w:shd w:val="clear" w:color="auto" w:fill="FFFFFF"/>
        <w:spacing w:before="120" w:after="120" w:line="360" w:lineRule="auto"/>
        <w:jc w:val="both"/>
        <w:rPr>
          <w:rFonts w:ascii="Bookman Old Style" w:eastAsia="Times New Roman" w:hAnsi="Bookman Old Style" w:cs="Times New Roman"/>
          <w:sz w:val="28"/>
          <w:szCs w:val="28"/>
          <w:lang w:val="pt-PT" w:eastAsia="en-GB"/>
        </w:rPr>
      </w:pPr>
    </w:p>
    <w:p w:rsidR="00EE4017" w:rsidRPr="007444E1" w:rsidRDefault="001F1F9B" w:rsidP="001F1F9B">
      <w:pPr>
        <w:shd w:val="clear" w:color="auto" w:fill="FFFFFF"/>
        <w:spacing w:before="120" w:after="120" w:line="360" w:lineRule="auto"/>
        <w:jc w:val="both"/>
        <w:rPr>
          <w:rFonts w:ascii="Arial Nova" w:hAnsi="Arial Nova" w:cs="Arial"/>
          <w:sz w:val="28"/>
          <w:szCs w:val="28"/>
          <w:lang w:val="pt-PT"/>
        </w:rPr>
      </w:pPr>
      <w:r w:rsidRPr="00147485">
        <w:rPr>
          <w:rFonts w:ascii="Bookman Old Style" w:eastAsia="Times New Roman" w:hAnsi="Bookman Old Style" w:cs="Times New Roman"/>
          <w:b/>
          <w:sz w:val="28"/>
          <w:szCs w:val="28"/>
          <w:lang w:val="pt-PT" w:eastAsia="en-GB"/>
        </w:rPr>
        <w:t xml:space="preserve">Maputo </w:t>
      </w:r>
      <w:r w:rsidR="00EE4017" w:rsidRPr="00147485">
        <w:rPr>
          <w:rFonts w:ascii="Bookman Old Style" w:eastAsia="Times New Roman" w:hAnsi="Bookman Old Style" w:cs="Times New Roman"/>
          <w:b/>
          <w:sz w:val="28"/>
          <w:szCs w:val="28"/>
          <w:lang w:val="pt-PT" w:eastAsia="en-GB"/>
        </w:rPr>
        <w:t>1</w:t>
      </w:r>
      <w:r w:rsidRPr="00147485">
        <w:rPr>
          <w:rFonts w:ascii="Bookman Old Style" w:eastAsia="Times New Roman" w:hAnsi="Bookman Old Style" w:cs="Times New Roman"/>
          <w:b/>
          <w:sz w:val="28"/>
          <w:szCs w:val="28"/>
          <w:lang w:val="pt-PT" w:eastAsia="en-GB"/>
        </w:rPr>
        <w:t xml:space="preserve"> de </w:t>
      </w:r>
      <w:r w:rsidR="00EE4017" w:rsidRPr="00147485">
        <w:rPr>
          <w:rFonts w:ascii="Bookman Old Style" w:eastAsia="Times New Roman" w:hAnsi="Bookman Old Style" w:cs="Times New Roman"/>
          <w:b/>
          <w:sz w:val="28"/>
          <w:szCs w:val="28"/>
          <w:lang w:val="pt-PT" w:eastAsia="en-GB"/>
        </w:rPr>
        <w:t>Junho</w:t>
      </w:r>
      <w:r w:rsidRPr="00147485">
        <w:rPr>
          <w:rFonts w:ascii="Bookman Old Style" w:eastAsia="Times New Roman" w:hAnsi="Bookman Old Style" w:cs="Times New Roman"/>
          <w:b/>
          <w:sz w:val="28"/>
          <w:szCs w:val="28"/>
          <w:lang w:val="pt-PT" w:eastAsia="en-GB"/>
        </w:rPr>
        <w:t xml:space="preserve"> de 2022</w:t>
      </w:r>
      <w:r>
        <w:rPr>
          <w:rFonts w:ascii="Bookman Old Style" w:eastAsia="Times New Roman" w:hAnsi="Bookman Old Style" w:cs="Times New Roman"/>
          <w:sz w:val="24"/>
          <w:szCs w:val="24"/>
          <w:lang w:val="pt-PT" w:eastAsia="en-GB"/>
        </w:rPr>
        <w:t xml:space="preserve"> </w:t>
      </w:r>
      <w:r w:rsidR="00EE4017">
        <w:rPr>
          <w:rFonts w:ascii="Bookman Old Style" w:eastAsia="Times New Roman" w:hAnsi="Bookman Old Style" w:cs="Times New Roman"/>
          <w:sz w:val="24"/>
          <w:szCs w:val="24"/>
          <w:lang w:val="pt-PT" w:eastAsia="en-GB"/>
        </w:rPr>
        <w:t>–</w:t>
      </w:r>
      <w:r>
        <w:rPr>
          <w:rFonts w:ascii="Bookman Old Style" w:eastAsia="Times New Roman" w:hAnsi="Bookman Old Style" w:cs="Times New Roman"/>
          <w:sz w:val="24"/>
          <w:szCs w:val="24"/>
          <w:lang w:val="pt-PT" w:eastAsia="en-GB"/>
        </w:rPr>
        <w:t xml:space="preserve"> </w:t>
      </w:r>
      <w:r w:rsidR="00EE4017" w:rsidRPr="007444E1">
        <w:rPr>
          <w:rFonts w:ascii="Arial Nova" w:hAnsi="Arial Nova" w:cs="Arial"/>
          <w:sz w:val="28"/>
          <w:szCs w:val="28"/>
          <w:lang w:val="pt-PT"/>
        </w:rPr>
        <w:t xml:space="preserve">30 (Trinta) estudantes Moçambicanos partem </w:t>
      </w:r>
      <w:r w:rsidR="007D5555">
        <w:rPr>
          <w:rFonts w:ascii="Arial Nova" w:hAnsi="Arial Nova" w:cs="Arial"/>
          <w:sz w:val="28"/>
          <w:szCs w:val="28"/>
          <w:lang w:val="pt-PT"/>
        </w:rPr>
        <w:t>esta semana</w:t>
      </w:r>
      <w:bookmarkStart w:id="0" w:name="_GoBack"/>
      <w:bookmarkEnd w:id="0"/>
      <w:r w:rsidR="00EE4017" w:rsidRPr="007444E1">
        <w:rPr>
          <w:rFonts w:ascii="Arial Nova" w:hAnsi="Arial Nova" w:cs="Arial"/>
          <w:sz w:val="28"/>
          <w:szCs w:val="28"/>
          <w:lang w:val="pt-PT"/>
        </w:rPr>
        <w:t xml:space="preserve"> com destino a Malásia, para formação superior em petróleo e gás na Universidade Técnica naquele pais.</w:t>
      </w:r>
    </w:p>
    <w:p w:rsidR="001F1F9B" w:rsidRPr="007444E1" w:rsidRDefault="001F1F9B" w:rsidP="001F1F9B">
      <w:pPr>
        <w:shd w:val="clear" w:color="auto" w:fill="FFFFFF"/>
        <w:spacing w:before="120" w:after="120" w:line="360" w:lineRule="auto"/>
        <w:jc w:val="both"/>
        <w:rPr>
          <w:rFonts w:ascii="Arial Nova" w:hAnsi="Arial Nova" w:cs="Arial"/>
          <w:sz w:val="28"/>
          <w:szCs w:val="28"/>
          <w:lang w:val="pt-PT"/>
        </w:rPr>
      </w:pPr>
      <w:r w:rsidRPr="007444E1">
        <w:rPr>
          <w:rFonts w:ascii="Arial Nova" w:hAnsi="Arial Nova" w:cs="Arial"/>
          <w:sz w:val="28"/>
          <w:szCs w:val="28"/>
          <w:lang w:val="pt-PT"/>
        </w:rPr>
        <w:t>Os estudantes foram selecionados através de um concurso lançado</w:t>
      </w:r>
      <w:r w:rsidR="00F84A86">
        <w:rPr>
          <w:rFonts w:ascii="Arial Nova" w:hAnsi="Arial Nova" w:cs="Arial"/>
          <w:sz w:val="28"/>
          <w:szCs w:val="28"/>
          <w:lang w:val="pt-PT"/>
        </w:rPr>
        <w:t xml:space="preserve"> em 2021,</w:t>
      </w:r>
      <w:r w:rsidRPr="007444E1">
        <w:rPr>
          <w:rFonts w:ascii="Arial Nova" w:hAnsi="Arial Nova" w:cs="Arial"/>
          <w:sz w:val="28"/>
          <w:szCs w:val="28"/>
          <w:lang w:val="pt-PT"/>
        </w:rPr>
        <w:t xml:space="preserve"> em parceria com o Instituto de Bolsas de Estudo</w:t>
      </w:r>
      <w:r w:rsidR="00F84A86">
        <w:rPr>
          <w:rFonts w:ascii="Arial Nova" w:hAnsi="Arial Nova" w:cs="Arial"/>
          <w:sz w:val="28"/>
          <w:szCs w:val="28"/>
          <w:lang w:val="pt-PT"/>
        </w:rPr>
        <w:t>,</w:t>
      </w:r>
      <w:r w:rsidRPr="007444E1">
        <w:rPr>
          <w:rFonts w:ascii="Arial Nova" w:hAnsi="Arial Nova" w:cs="Arial"/>
          <w:sz w:val="28"/>
          <w:szCs w:val="28"/>
          <w:lang w:val="pt-PT"/>
        </w:rPr>
        <w:t xml:space="preserve"> através da Plataforma desta instituição, Jornal Notícias, Jornal o País e da Rádio Moçambique para o qual concorreram 1.235 candidatos em todo o país.</w:t>
      </w:r>
    </w:p>
    <w:p w:rsidR="001F1F9B" w:rsidRPr="007444E1" w:rsidRDefault="001F1F9B" w:rsidP="001F1F9B">
      <w:pPr>
        <w:shd w:val="clear" w:color="auto" w:fill="FFFFFF"/>
        <w:spacing w:before="120" w:after="120" w:line="360" w:lineRule="auto"/>
        <w:jc w:val="both"/>
        <w:rPr>
          <w:rFonts w:ascii="Arial Nova" w:hAnsi="Arial Nova" w:cs="Arial"/>
          <w:sz w:val="28"/>
          <w:szCs w:val="28"/>
          <w:lang w:val="pt-PT"/>
        </w:rPr>
      </w:pPr>
      <w:r w:rsidRPr="007444E1">
        <w:rPr>
          <w:rFonts w:ascii="Arial Nova" w:hAnsi="Arial Nova" w:cs="Arial"/>
          <w:sz w:val="28"/>
          <w:szCs w:val="28"/>
          <w:lang w:val="pt-PT"/>
        </w:rPr>
        <w:t xml:space="preserve">Seguiu-se a fase de selecção que consistiu na apreciação dos </w:t>
      </w:r>
      <w:r w:rsidR="00EE4017" w:rsidRPr="007444E1">
        <w:rPr>
          <w:rFonts w:ascii="Arial Nova" w:hAnsi="Arial Nova" w:cs="Arial"/>
          <w:sz w:val="28"/>
          <w:szCs w:val="28"/>
          <w:lang w:val="pt-PT"/>
        </w:rPr>
        <w:t>curricula</w:t>
      </w:r>
      <w:r w:rsidRPr="007444E1">
        <w:rPr>
          <w:rFonts w:ascii="Arial Nova" w:hAnsi="Arial Nova" w:cs="Arial"/>
          <w:sz w:val="28"/>
          <w:szCs w:val="28"/>
          <w:lang w:val="pt-PT"/>
        </w:rPr>
        <w:t xml:space="preserve">, Certificados, idade, equidade de género. Foi atribuída uma cota de 20 lugares para estudantes provenientes das zonas de implementação dos grandes </w:t>
      </w:r>
      <w:proofErr w:type="spellStart"/>
      <w:r w:rsidRPr="007444E1">
        <w:rPr>
          <w:rFonts w:ascii="Arial Nova" w:hAnsi="Arial Nova" w:cs="Arial"/>
          <w:sz w:val="28"/>
          <w:szCs w:val="28"/>
          <w:lang w:val="pt-PT"/>
        </w:rPr>
        <w:t>projectos</w:t>
      </w:r>
      <w:proofErr w:type="spellEnd"/>
      <w:r w:rsidRPr="007444E1">
        <w:rPr>
          <w:rFonts w:ascii="Arial Nova" w:hAnsi="Arial Nova" w:cs="Arial"/>
          <w:sz w:val="28"/>
          <w:szCs w:val="28"/>
          <w:lang w:val="pt-PT"/>
        </w:rPr>
        <w:t xml:space="preserve"> tais como os distritos de Palma, </w:t>
      </w:r>
      <w:proofErr w:type="spellStart"/>
      <w:r w:rsidRPr="007444E1">
        <w:rPr>
          <w:rFonts w:ascii="Arial Nova" w:hAnsi="Arial Nova" w:cs="Arial"/>
          <w:sz w:val="28"/>
          <w:szCs w:val="28"/>
          <w:lang w:val="pt-PT"/>
        </w:rPr>
        <w:t>Larde</w:t>
      </w:r>
      <w:proofErr w:type="spellEnd"/>
      <w:r w:rsidRPr="007444E1">
        <w:rPr>
          <w:rFonts w:ascii="Arial Nova" w:hAnsi="Arial Nova" w:cs="Arial"/>
          <w:sz w:val="28"/>
          <w:szCs w:val="28"/>
          <w:lang w:val="pt-PT"/>
        </w:rPr>
        <w:t xml:space="preserve">, Moma, Macomia, </w:t>
      </w:r>
      <w:proofErr w:type="spellStart"/>
      <w:r w:rsidRPr="007444E1">
        <w:rPr>
          <w:rFonts w:ascii="Arial Nova" w:hAnsi="Arial Nova" w:cs="Arial"/>
          <w:sz w:val="28"/>
          <w:szCs w:val="28"/>
          <w:lang w:val="pt-PT"/>
        </w:rPr>
        <w:t>Mueda</w:t>
      </w:r>
      <w:proofErr w:type="spellEnd"/>
      <w:r w:rsidRPr="007444E1">
        <w:rPr>
          <w:rFonts w:ascii="Arial Nova" w:hAnsi="Arial Nova" w:cs="Arial"/>
          <w:sz w:val="28"/>
          <w:szCs w:val="28"/>
          <w:lang w:val="pt-PT"/>
        </w:rPr>
        <w:t xml:space="preserve">, </w:t>
      </w:r>
      <w:proofErr w:type="spellStart"/>
      <w:r w:rsidRPr="007444E1">
        <w:rPr>
          <w:rFonts w:ascii="Arial Nova" w:hAnsi="Arial Nova" w:cs="Arial"/>
          <w:sz w:val="28"/>
          <w:szCs w:val="28"/>
          <w:lang w:val="pt-PT"/>
        </w:rPr>
        <w:t>Moatize</w:t>
      </w:r>
      <w:proofErr w:type="spellEnd"/>
      <w:r w:rsidRPr="007444E1">
        <w:rPr>
          <w:rFonts w:ascii="Arial Nova" w:hAnsi="Arial Nova" w:cs="Arial"/>
          <w:sz w:val="28"/>
          <w:szCs w:val="28"/>
          <w:lang w:val="pt-PT"/>
        </w:rPr>
        <w:t xml:space="preserve"> e Govuro, sendo os restantes 20 de outras partes do país. </w:t>
      </w:r>
    </w:p>
    <w:p w:rsidR="001F1F9B" w:rsidRPr="007444E1" w:rsidRDefault="00EE4017" w:rsidP="001F1F9B">
      <w:pPr>
        <w:shd w:val="clear" w:color="auto" w:fill="FFFFFF"/>
        <w:spacing w:before="120" w:after="120" w:line="360" w:lineRule="auto"/>
        <w:jc w:val="both"/>
        <w:rPr>
          <w:rFonts w:ascii="Arial Nova" w:hAnsi="Arial Nova" w:cs="Arial"/>
          <w:sz w:val="28"/>
          <w:szCs w:val="28"/>
          <w:lang w:val="pt-PT"/>
        </w:rPr>
      </w:pPr>
      <w:r w:rsidRPr="007444E1">
        <w:rPr>
          <w:rFonts w:ascii="Arial Nova" w:hAnsi="Arial Nova" w:cs="Arial"/>
          <w:sz w:val="28"/>
          <w:szCs w:val="28"/>
          <w:lang w:val="pt-PT"/>
        </w:rPr>
        <w:t>O</w:t>
      </w:r>
      <w:r w:rsidR="001F1F9B" w:rsidRPr="007444E1">
        <w:rPr>
          <w:rFonts w:ascii="Arial Nova" w:hAnsi="Arial Nova" w:cs="Arial"/>
          <w:sz w:val="28"/>
          <w:szCs w:val="28"/>
          <w:lang w:val="pt-PT"/>
        </w:rPr>
        <w:t xml:space="preserve">s </w:t>
      </w:r>
      <w:r w:rsidRPr="007444E1">
        <w:rPr>
          <w:rFonts w:ascii="Arial Nova" w:hAnsi="Arial Nova" w:cs="Arial"/>
          <w:sz w:val="28"/>
          <w:szCs w:val="28"/>
          <w:lang w:val="pt-PT"/>
        </w:rPr>
        <w:t>3</w:t>
      </w:r>
      <w:r w:rsidR="001F1F9B" w:rsidRPr="007444E1">
        <w:rPr>
          <w:rFonts w:ascii="Arial Nova" w:hAnsi="Arial Nova" w:cs="Arial"/>
          <w:sz w:val="28"/>
          <w:szCs w:val="28"/>
          <w:lang w:val="pt-PT"/>
        </w:rPr>
        <w:t>0 (</w:t>
      </w:r>
      <w:r w:rsidRPr="007444E1">
        <w:rPr>
          <w:rFonts w:ascii="Arial Nova" w:hAnsi="Arial Nova" w:cs="Arial"/>
          <w:sz w:val="28"/>
          <w:szCs w:val="28"/>
          <w:lang w:val="pt-PT"/>
        </w:rPr>
        <w:t>trinta</w:t>
      </w:r>
      <w:r w:rsidR="001F1F9B" w:rsidRPr="007444E1">
        <w:rPr>
          <w:rFonts w:ascii="Arial Nova" w:hAnsi="Arial Nova" w:cs="Arial"/>
          <w:sz w:val="28"/>
          <w:szCs w:val="28"/>
          <w:lang w:val="pt-PT"/>
        </w:rPr>
        <w:t xml:space="preserve">) estudantes </w:t>
      </w:r>
      <w:proofErr w:type="spellStart"/>
      <w:r w:rsidR="001F1F9B" w:rsidRPr="007444E1">
        <w:rPr>
          <w:rFonts w:ascii="Arial Nova" w:hAnsi="Arial Nova" w:cs="Arial"/>
          <w:sz w:val="28"/>
          <w:szCs w:val="28"/>
          <w:lang w:val="pt-PT"/>
        </w:rPr>
        <w:t>seleccionados</w:t>
      </w:r>
      <w:proofErr w:type="spellEnd"/>
      <w:r w:rsidR="001F1F9B" w:rsidRPr="007444E1">
        <w:rPr>
          <w:rFonts w:ascii="Arial Nova" w:hAnsi="Arial Nova" w:cs="Arial"/>
          <w:sz w:val="28"/>
          <w:szCs w:val="28"/>
          <w:lang w:val="pt-PT"/>
        </w:rPr>
        <w:t xml:space="preserve">  representa</w:t>
      </w:r>
      <w:r w:rsidRPr="007444E1">
        <w:rPr>
          <w:rFonts w:ascii="Arial Nova" w:hAnsi="Arial Nova" w:cs="Arial"/>
          <w:sz w:val="28"/>
          <w:szCs w:val="28"/>
          <w:lang w:val="pt-PT"/>
        </w:rPr>
        <w:t xml:space="preserve">m </w:t>
      </w:r>
      <w:r w:rsidR="001F1F9B" w:rsidRPr="007444E1">
        <w:rPr>
          <w:rFonts w:ascii="Arial Nova" w:hAnsi="Arial Nova" w:cs="Arial"/>
          <w:sz w:val="28"/>
          <w:szCs w:val="28"/>
          <w:lang w:val="pt-PT"/>
        </w:rPr>
        <w:t>as províncias de Cabo Delgado, Nampula, Tete, Niassa, Zambézia, Manica, Inhambane, Gaza e Maputo.</w:t>
      </w:r>
    </w:p>
    <w:p w:rsidR="00CA6D7B" w:rsidRDefault="000B32F9" w:rsidP="001F1F9B">
      <w:pPr>
        <w:shd w:val="clear" w:color="auto" w:fill="FFFFFF"/>
        <w:spacing w:before="120" w:after="120" w:line="360" w:lineRule="auto"/>
        <w:jc w:val="both"/>
        <w:rPr>
          <w:rFonts w:ascii="Arial Nova" w:hAnsi="Arial Nova" w:cs="Arial"/>
          <w:sz w:val="28"/>
          <w:szCs w:val="28"/>
          <w:lang w:val="pt-PT"/>
        </w:rPr>
      </w:pPr>
      <w:r w:rsidRPr="007444E1">
        <w:rPr>
          <w:rFonts w:ascii="Arial Nova" w:hAnsi="Arial Nova" w:cs="Arial"/>
          <w:sz w:val="28"/>
          <w:szCs w:val="28"/>
          <w:lang w:val="pt-PT"/>
        </w:rPr>
        <w:lastRenderedPageBreak/>
        <w:t xml:space="preserve">Na </w:t>
      </w:r>
      <w:r w:rsidR="00CA6D7B" w:rsidRPr="007444E1">
        <w:rPr>
          <w:rFonts w:ascii="Arial Nova" w:hAnsi="Arial Nova" w:cs="Arial"/>
          <w:sz w:val="28"/>
          <w:szCs w:val="28"/>
          <w:lang w:val="pt-PT"/>
        </w:rPr>
        <w:t>cerim</w:t>
      </w:r>
      <w:r w:rsidR="00CA6D7B">
        <w:rPr>
          <w:rFonts w:ascii="Arial Nova" w:hAnsi="Arial Nova" w:cs="Arial"/>
          <w:sz w:val="28"/>
          <w:szCs w:val="28"/>
          <w:lang w:val="pt-PT"/>
        </w:rPr>
        <w:t>ó</w:t>
      </w:r>
      <w:r w:rsidR="00CA6D7B" w:rsidRPr="007444E1">
        <w:rPr>
          <w:rFonts w:ascii="Arial Nova" w:hAnsi="Arial Nova" w:cs="Arial"/>
          <w:sz w:val="28"/>
          <w:szCs w:val="28"/>
          <w:lang w:val="pt-PT"/>
        </w:rPr>
        <w:t>nia</w:t>
      </w:r>
      <w:r w:rsidRPr="007444E1">
        <w:rPr>
          <w:rFonts w:ascii="Arial Nova" w:hAnsi="Arial Nova" w:cs="Arial"/>
          <w:sz w:val="28"/>
          <w:szCs w:val="28"/>
          <w:lang w:val="pt-PT"/>
        </w:rPr>
        <w:t xml:space="preserve"> de despedida dos estudantes, que teve lugar </w:t>
      </w:r>
      <w:r w:rsidR="007444E1" w:rsidRPr="007444E1">
        <w:rPr>
          <w:rFonts w:ascii="Arial Nova" w:hAnsi="Arial Nova" w:cs="Arial"/>
          <w:sz w:val="28"/>
          <w:szCs w:val="28"/>
          <w:lang w:val="pt-PT"/>
        </w:rPr>
        <w:t xml:space="preserve">hoje em Maputo, a </w:t>
      </w:r>
      <w:proofErr w:type="spellStart"/>
      <w:r w:rsidR="007444E1" w:rsidRPr="007444E1">
        <w:rPr>
          <w:rFonts w:ascii="Arial Nova" w:hAnsi="Arial Nova" w:cs="Arial"/>
          <w:sz w:val="28"/>
          <w:szCs w:val="28"/>
          <w:lang w:val="pt-PT"/>
        </w:rPr>
        <w:t>Directora</w:t>
      </w:r>
      <w:proofErr w:type="spellEnd"/>
      <w:r w:rsidR="007444E1" w:rsidRPr="007444E1">
        <w:rPr>
          <w:rFonts w:ascii="Arial Nova" w:hAnsi="Arial Nova" w:cs="Arial"/>
          <w:sz w:val="28"/>
          <w:szCs w:val="28"/>
          <w:lang w:val="pt-PT"/>
        </w:rPr>
        <w:t xml:space="preserve"> dos Recursos Humanos do MIREME, Marta Pecado, pediu aos pais e encarregados de educação que continuem a apoiar os seus filhos e apelou aos estudantes para não abandonarem o propósito que os leva a Malásia.</w:t>
      </w:r>
    </w:p>
    <w:p w:rsidR="007444E1" w:rsidRDefault="007444E1" w:rsidP="001F1F9B">
      <w:pPr>
        <w:shd w:val="clear" w:color="auto" w:fill="FFFFFF"/>
        <w:spacing w:before="120" w:after="120" w:line="360" w:lineRule="auto"/>
        <w:jc w:val="both"/>
        <w:rPr>
          <w:rFonts w:ascii="Bookman Old Style" w:eastAsia="Times New Roman" w:hAnsi="Bookman Old Style" w:cs="Times New Roman"/>
          <w:sz w:val="24"/>
          <w:szCs w:val="24"/>
          <w:lang w:val="pt-PT" w:eastAsia="en-GB"/>
        </w:rPr>
      </w:pPr>
      <w:r>
        <w:rPr>
          <w:rFonts w:ascii="Bookman Old Style" w:eastAsia="Times New Roman" w:hAnsi="Bookman Old Style" w:cs="Times New Roman"/>
          <w:sz w:val="24"/>
          <w:szCs w:val="24"/>
          <w:lang w:val="pt-PT" w:eastAsia="en-GB"/>
        </w:rPr>
        <w:t>“</w:t>
      </w:r>
      <w:r>
        <w:rPr>
          <w:rFonts w:ascii="Arial Nova" w:hAnsi="Arial Nova" w:cs="Arial"/>
          <w:sz w:val="28"/>
          <w:szCs w:val="28"/>
          <w:lang w:val="pt-PT"/>
        </w:rPr>
        <w:t xml:space="preserve">Vocês foram selecionados porque reuniram os requisitos necessários portanto, são capazes; Façam valer todo o esforço que imprimiram para ganhar esta oportunidade de estudar fora do </w:t>
      </w:r>
      <w:r w:rsidR="00CA6D7B">
        <w:rPr>
          <w:rFonts w:ascii="Arial Nova" w:hAnsi="Arial Nova" w:cs="Arial"/>
          <w:sz w:val="28"/>
          <w:szCs w:val="28"/>
          <w:lang w:val="pt-PT"/>
        </w:rPr>
        <w:t>Pais</w:t>
      </w:r>
      <w:r>
        <w:rPr>
          <w:rFonts w:ascii="Arial Nova" w:hAnsi="Arial Nova" w:cs="Arial"/>
          <w:sz w:val="28"/>
          <w:szCs w:val="28"/>
          <w:lang w:val="pt-PT"/>
        </w:rPr>
        <w:t xml:space="preserve"> </w:t>
      </w:r>
      <w:r w:rsidR="00CA6D7B">
        <w:rPr>
          <w:rFonts w:ascii="Arial Nova" w:hAnsi="Arial Nova" w:cs="Arial"/>
          <w:sz w:val="28"/>
          <w:szCs w:val="28"/>
          <w:lang w:val="pt-PT"/>
        </w:rPr>
        <w:t>às</w:t>
      </w:r>
      <w:r>
        <w:rPr>
          <w:rFonts w:ascii="Arial Nova" w:hAnsi="Arial Nova" w:cs="Arial"/>
          <w:sz w:val="28"/>
          <w:szCs w:val="28"/>
          <w:lang w:val="pt-PT"/>
        </w:rPr>
        <w:t xml:space="preserve"> expensas do Governo, sejam os melhores e tragam conhecimento pois o País precisa de vocês” disse</w:t>
      </w:r>
      <w:r w:rsidR="00CA6D7B">
        <w:rPr>
          <w:rFonts w:ascii="Arial Nova" w:hAnsi="Arial Nova" w:cs="Arial"/>
          <w:sz w:val="28"/>
          <w:szCs w:val="28"/>
          <w:lang w:val="pt-PT"/>
        </w:rPr>
        <w:t xml:space="preserve"> Pecado</w:t>
      </w:r>
      <w:r>
        <w:rPr>
          <w:rFonts w:ascii="Arial Nova" w:hAnsi="Arial Nova" w:cs="Arial"/>
          <w:sz w:val="28"/>
          <w:szCs w:val="28"/>
          <w:lang w:val="pt-PT"/>
        </w:rPr>
        <w:t>.</w:t>
      </w:r>
    </w:p>
    <w:p w:rsidR="007444E1" w:rsidRPr="007444E1" w:rsidRDefault="007444E1" w:rsidP="00CD2870">
      <w:pPr>
        <w:spacing w:after="0" w:line="360" w:lineRule="auto"/>
        <w:jc w:val="both"/>
        <w:rPr>
          <w:rFonts w:ascii="Arial Nova" w:hAnsi="Arial Nova" w:cs="Arial"/>
          <w:sz w:val="28"/>
          <w:szCs w:val="28"/>
          <w:lang w:val="pt-PT" w:eastAsia="en-GB"/>
        </w:rPr>
      </w:pPr>
      <w:r w:rsidRPr="007444E1">
        <w:rPr>
          <w:rFonts w:ascii="Arial Nova" w:hAnsi="Arial Nova" w:cs="Arial"/>
          <w:sz w:val="28"/>
          <w:szCs w:val="28"/>
          <w:lang w:val="pt-PT" w:eastAsia="en-GB"/>
        </w:rPr>
        <w:t>A ida destes estudantes enquadra-se na Estratégia de Formação para o sector dos Recursos Minerais e Energia aprovada em 2010, que prevê o envio anual de estudantes para formação superior em universidades reconhecidas no mundo, por forma a criar capacidade de resposta a procura de profissionais qualificados para o sector de recursos minerais e energia.</w:t>
      </w:r>
    </w:p>
    <w:p w:rsidR="001F1F9B" w:rsidRPr="00D31C8A" w:rsidRDefault="001F1F9B" w:rsidP="001F1F9B">
      <w:pPr>
        <w:shd w:val="clear" w:color="auto" w:fill="FFFFFF"/>
        <w:spacing w:line="235" w:lineRule="atLeast"/>
        <w:rPr>
          <w:rFonts w:ascii="Bookman Old Style" w:eastAsia="Times New Roman" w:hAnsi="Bookman Old Style" w:cs="Calibri"/>
          <w:color w:val="222222"/>
          <w:lang w:val="pt-PT" w:eastAsia="en-GB"/>
        </w:rPr>
      </w:pPr>
      <w:r w:rsidRPr="00D31C8A">
        <w:rPr>
          <w:rFonts w:ascii="Bookman Old Style" w:eastAsia="Times New Roman" w:hAnsi="Bookman Old Style" w:cs="Calibri"/>
          <w:color w:val="222222"/>
          <w:lang w:val="pt-PT" w:eastAsia="en-GB"/>
        </w:rPr>
        <w:t> </w:t>
      </w:r>
    </w:p>
    <w:p w:rsidR="007444E1" w:rsidRPr="007444E1" w:rsidRDefault="007444E1" w:rsidP="00CD2870">
      <w:pPr>
        <w:spacing w:after="0" w:line="360" w:lineRule="auto"/>
        <w:jc w:val="both"/>
        <w:rPr>
          <w:rFonts w:ascii="Calibri" w:hAnsi="Calibri" w:cs="Calibri"/>
          <w:lang w:val="pt-PT" w:eastAsia="en-GB"/>
        </w:rPr>
      </w:pPr>
      <w:r>
        <w:rPr>
          <w:rFonts w:ascii="Arial Nova" w:hAnsi="Arial Nova" w:cs="Arial"/>
          <w:sz w:val="28"/>
          <w:szCs w:val="28"/>
          <w:lang w:val="pt-PT" w:eastAsia="en-GB"/>
        </w:rPr>
        <w:t xml:space="preserve">Para o efeito, foi assinado um </w:t>
      </w:r>
      <w:r w:rsidRPr="007444E1">
        <w:rPr>
          <w:rFonts w:ascii="Arial Nova" w:hAnsi="Arial Nova" w:cs="Arial"/>
          <w:sz w:val="28"/>
          <w:szCs w:val="28"/>
          <w:lang w:val="pt-PT" w:eastAsia="en-GB"/>
        </w:rPr>
        <w:t>memorando</w:t>
      </w:r>
      <w:r>
        <w:rPr>
          <w:rFonts w:ascii="Arial Nova" w:hAnsi="Arial Nova" w:cs="Arial"/>
          <w:sz w:val="28"/>
          <w:szCs w:val="28"/>
          <w:lang w:val="pt-PT" w:eastAsia="en-GB"/>
        </w:rPr>
        <w:t>, com a Universidade de Petronas para</w:t>
      </w:r>
      <w:r w:rsidRPr="007444E1">
        <w:rPr>
          <w:rFonts w:ascii="Arial Nova" w:hAnsi="Arial Nova" w:cs="Arial"/>
          <w:sz w:val="28"/>
          <w:szCs w:val="28"/>
          <w:lang w:val="pt-PT" w:eastAsia="en-GB"/>
        </w:rPr>
        <w:t xml:space="preserve"> o envio, anual de 30 estudantes para frequentar cursos de  Engenharia de Petróleo, Engenharia Química, Engenharia de Reservatório, Engenharia Civil, Engenharia Mecânica,, Engenharia Elétrica Eletrónica, Geociências de Petróleo, Química Aplicada, Física Aplicada, Tecnologias de Informação e Comunicação, Gestão de Negócios e Negociação de Preço de Petróleo</w:t>
      </w:r>
      <w:r>
        <w:rPr>
          <w:rFonts w:ascii="Bookman Old Style" w:eastAsia="Arial Unicode MS" w:hAnsi="Bookman Old Style" w:cs="Calibri"/>
          <w:b/>
          <w:bCs/>
          <w:color w:val="000000"/>
          <w:kern w:val="24"/>
          <w:sz w:val="36"/>
          <w:szCs w:val="36"/>
          <w:lang w:val="pt-PT" w:eastAsia="en-GB"/>
        </w:rPr>
        <w:t>.(x)</w:t>
      </w:r>
    </w:p>
    <w:p w:rsidR="001F1F9B" w:rsidRPr="00F972B5" w:rsidRDefault="001F1F9B" w:rsidP="001F1F9B">
      <w:pPr>
        <w:rPr>
          <w:lang w:val="pt-PT"/>
        </w:rPr>
      </w:pPr>
    </w:p>
    <w:p w:rsidR="001864EB" w:rsidRPr="007444E1" w:rsidRDefault="001864EB">
      <w:pPr>
        <w:rPr>
          <w:lang w:val="pt-PT"/>
        </w:rPr>
      </w:pPr>
    </w:p>
    <w:sectPr w:rsidR="001864EB" w:rsidRPr="00744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9B"/>
    <w:rsid w:val="000B32F9"/>
    <w:rsid w:val="00147485"/>
    <w:rsid w:val="001864EB"/>
    <w:rsid w:val="001F1F9B"/>
    <w:rsid w:val="007444E1"/>
    <w:rsid w:val="007D5555"/>
    <w:rsid w:val="00A8284B"/>
    <w:rsid w:val="00CA6D7B"/>
    <w:rsid w:val="00CD2870"/>
    <w:rsid w:val="00EE4017"/>
    <w:rsid w:val="00F8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331B"/>
  <w15:chartTrackingRefBased/>
  <w15:docId w15:val="{5874BC7F-4926-476E-8092-48EE449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dcterms:created xsi:type="dcterms:W3CDTF">2022-06-02T08:06:00Z</dcterms:created>
  <dcterms:modified xsi:type="dcterms:W3CDTF">2022-06-02T08:47:00Z</dcterms:modified>
</cp:coreProperties>
</file>